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C" w:rsidRDefault="0082595F" w:rsidP="00EF6649">
      <w:pPr>
        <w:pStyle w:val="Tytu"/>
        <w:ind w:left="3540"/>
      </w:pPr>
      <w:r>
        <w:t>Barok</w:t>
      </w:r>
      <w:r w:rsidR="004237BA">
        <w:t xml:space="preserve">                        </w:t>
      </w:r>
    </w:p>
    <w:p w:rsidR="00611156" w:rsidRPr="004237BA" w:rsidRDefault="0082595F" w:rsidP="00611156">
      <w:pPr>
        <w:rPr>
          <w:rFonts w:ascii="Arial" w:hAnsi="Arial" w:cs="Arial"/>
          <w:color w:val="303030"/>
          <w:shd w:val="clear" w:color="auto" w:fill="FFFFFF"/>
        </w:rPr>
      </w:pPr>
      <w:r w:rsidRPr="004237BA">
        <w:rPr>
          <w:rFonts w:ascii="Arial" w:hAnsi="Arial" w:cs="Arial"/>
          <w:color w:val="303030"/>
          <w:shd w:val="clear" w:color="auto" w:fill="FFFFFF"/>
        </w:rPr>
        <w:t>Barok to styl w kulturze, literaturze i sztuce, który narodził się we Włoszech. Obejmował lata 1590 - 1740. Trwał przez cały XVII wiek. Nazwa barok pochodzi od słowa ''barocco'', co znaczy muszla, perła.</w:t>
      </w:r>
      <w:r w:rsidRPr="004237BA">
        <w:rPr>
          <w:rFonts w:ascii="Arial" w:hAnsi="Arial" w:cs="Arial"/>
          <w:color w:val="303030"/>
        </w:rPr>
        <w:br/>
      </w:r>
      <w:r w:rsidRPr="004237BA">
        <w:rPr>
          <w:rFonts w:ascii="Arial" w:hAnsi="Arial" w:cs="Arial"/>
          <w:color w:val="303030"/>
          <w:shd w:val="clear" w:color="auto" w:fill="FFFFFF"/>
        </w:rPr>
        <w:t>Barok charakteryzował się przepychem, bogactwem barw i odcieni, bogatym zdobnictwem. Nastąpił przełom w nastawieniu człowieka do świata. Ważna była pobożność, religijność oraz uczucia i odczuwanie piękna.</w:t>
      </w:r>
    </w:p>
    <w:p w:rsidR="00611156" w:rsidRPr="004237BA" w:rsidRDefault="00611156" w:rsidP="00611156">
      <w:pPr>
        <w:rPr>
          <w:rFonts w:ascii="Arial" w:hAnsi="Arial" w:cs="Arial"/>
          <w:color w:val="303030"/>
          <w:shd w:val="clear" w:color="auto" w:fill="FFFFFF"/>
        </w:rPr>
      </w:pPr>
    </w:p>
    <w:p w:rsidR="0082595F" w:rsidRPr="004237BA" w:rsidRDefault="00115F5C" w:rsidP="001C282D">
      <w:pPr>
        <w:spacing w:after="0"/>
        <w:rPr>
          <w:rFonts w:ascii="Arial" w:hAnsi="Arial" w:cs="Arial"/>
          <w:noProof/>
          <w:color w:val="303030"/>
          <w:shd w:val="clear" w:color="auto" w:fill="FFFFFF"/>
          <w:lang w:eastAsia="pl-PL"/>
        </w:rPr>
      </w:pPr>
      <w:r w:rsidRPr="004237BA">
        <w:rPr>
          <w:rFonts w:ascii="Arial" w:hAnsi="Arial" w:cs="Arial"/>
          <w:noProof/>
          <w:color w:val="303030"/>
          <w:shd w:val="clear" w:color="auto" w:fill="FFFFFF"/>
          <w:lang w:eastAsia="pl-PL"/>
        </w:rPr>
        <w:drawing>
          <wp:inline distT="0" distB="0" distL="0" distR="0" wp14:anchorId="757E0302" wp14:editId="7E465A09">
            <wp:extent cx="1895475" cy="233411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brandt_Powrót_sy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28" cy="23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2D" w:rsidRPr="004237BA">
        <w:rPr>
          <w:rFonts w:ascii="Arial" w:hAnsi="Arial" w:cs="Arial"/>
          <w:noProof/>
          <w:color w:val="303030"/>
          <w:shd w:val="clear" w:color="auto" w:fill="FFFFFF"/>
          <w:lang w:eastAsia="pl-PL"/>
        </w:rPr>
        <w:t xml:space="preserve">     </w:t>
      </w:r>
      <w:r w:rsidRPr="004237BA">
        <w:rPr>
          <w:rFonts w:ascii="Arial" w:hAnsi="Arial" w:cs="Arial"/>
          <w:noProof/>
          <w:color w:val="303030"/>
          <w:shd w:val="clear" w:color="auto" w:fill="FFFFFF"/>
          <w:lang w:eastAsia="pl-PL"/>
        </w:rPr>
        <w:drawing>
          <wp:inline distT="0" distB="0" distL="0" distR="0" wp14:anchorId="6BF90447" wp14:editId="4B25FF1E">
            <wp:extent cx="2533650" cy="18052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AZ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74" cy="18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2D" w:rsidRPr="004237BA">
        <w:rPr>
          <w:rFonts w:ascii="Arial" w:hAnsi="Arial" w:cs="Arial"/>
          <w:noProof/>
          <w:color w:val="303030"/>
          <w:shd w:val="clear" w:color="auto" w:fill="FFFFFF"/>
          <w:lang w:eastAsia="pl-PL"/>
        </w:rPr>
        <w:t xml:space="preserve">    </w:t>
      </w:r>
      <w:r w:rsidRPr="004237BA">
        <w:rPr>
          <w:rFonts w:ascii="Arial" w:hAnsi="Arial" w:cs="Arial"/>
          <w:noProof/>
          <w:color w:val="303030"/>
          <w:shd w:val="clear" w:color="auto" w:fill="FFFFFF"/>
          <w:lang w:eastAsia="pl-PL"/>
        </w:rPr>
        <w:drawing>
          <wp:inline distT="0" distB="0" distL="0" distR="0" wp14:anchorId="0BB90E53" wp14:editId="55673342">
            <wp:extent cx="1837841" cy="221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brand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95" cy="222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82D" w:rsidRPr="004237BA">
        <w:rPr>
          <w:rFonts w:ascii="Arial" w:hAnsi="Arial" w:cs="Arial"/>
          <w:noProof/>
          <w:color w:val="303030"/>
          <w:shd w:val="clear" w:color="auto" w:fill="FFFFFF"/>
          <w:lang w:eastAsia="pl-PL"/>
        </w:rPr>
        <w:t xml:space="preserve">                 </w:t>
      </w:r>
    </w:p>
    <w:p w:rsidR="00115F5C" w:rsidRPr="004237BA" w:rsidRDefault="001C282D" w:rsidP="001C282D">
      <w:pPr>
        <w:spacing w:after="100" w:afterAutospacing="1"/>
        <w:rPr>
          <w:rFonts w:ascii="Arial" w:hAnsi="Arial" w:cs="Arial"/>
          <w:color w:val="252525"/>
          <w:shd w:val="clear" w:color="auto" w:fill="F9F9F9"/>
        </w:rPr>
      </w:pPr>
      <w:r w:rsidRPr="004237BA">
        <w:rPr>
          <w:rFonts w:ascii="Arial" w:hAnsi="Arial" w:cs="Arial"/>
          <w:color w:val="252525"/>
          <w:shd w:val="clear" w:color="auto" w:fill="F9F9F9"/>
        </w:rPr>
        <w:t xml:space="preserve">„ </w:t>
      </w:r>
      <w:r w:rsidR="00115F5C" w:rsidRPr="004237BA">
        <w:rPr>
          <w:rFonts w:ascii="Arial" w:hAnsi="Arial" w:cs="Arial"/>
          <w:color w:val="252525"/>
          <w:shd w:val="clear" w:color="auto" w:fill="F9F9F9"/>
        </w:rPr>
        <w:t xml:space="preserve"> </w:t>
      </w:r>
    </w:p>
    <w:p w:rsidR="00115F5C" w:rsidRPr="004237BA" w:rsidRDefault="00115F5C" w:rsidP="001C282D">
      <w:pPr>
        <w:spacing w:after="100" w:afterAutospacing="1"/>
        <w:rPr>
          <w:rFonts w:ascii="Arial" w:hAnsi="Arial" w:cs="Arial"/>
          <w:color w:val="252525"/>
          <w:shd w:val="clear" w:color="auto" w:fill="F9F9F9"/>
        </w:rPr>
      </w:pPr>
      <w:r w:rsidRPr="004237BA">
        <w:rPr>
          <w:rFonts w:ascii="Arial" w:hAnsi="Arial" w:cs="Arial"/>
          <w:color w:val="252525"/>
          <w:shd w:val="clear" w:color="auto" w:fill="F9F9F9"/>
        </w:rPr>
        <w:t xml:space="preserve">„Powrót syna marnotrawnego”    </w:t>
      </w:r>
      <w:r w:rsidR="00EF6649">
        <w:rPr>
          <w:rFonts w:ascii="Arial" w:hAnsi="Arial" w:cs="Arial"/>
          <w:color w:val="252525"/>
          <w:shd w:val="clear" w:color="auto" w:fill="F9F9F9"/>
        </w:rPr>
        <w:t xml:space="preserve">                </w:t>
      </w:r>
      <w:r w:rsidRPr="004237BA">
        <w:rPr>
          <w:rFonts w:ascii="Arial" w:hAnsi="Arial" w:cs="Arial"/>
          <w:color w:val="252525"/>
          <w:shd w:val="clear" w:color="auto" w:fill="F9F9F9"/>
        </w:rPr>
        <w:t xml:space="preserve"> „Uczta Baltazara’’                                            „Autoportret”                      </w:t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</w:r>
      <w:r w:rsidRPr="004237BA">
        <w:rPr>
          <w:rFonts w:ascii="Arial" w:hAnsi="Arial" w:cs="Arial"/>
          <w:color w:val="252525"/>
          <w:shd w:val="clear" w:color="auto" w:fill="F9F9F9"/>
        </w:rPr>
        <w:tab/>
        <w:t xml:space="preserve">                     </w:t>
      </w:r>
    </w:p>
    <w:p w:rsidR="00611156" w:rsidRPr="004237BA" w:rsidRDefault="00611156" w:rsidP="001C282D">
      <w:pPr>
        <w:keepLines/>
        <w:widowControl w:val="0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4237BA">
        <w:rPr>
          <w:rFonts w:ascii="Arial" w:hAnsi="Arial" w:cs="Arial"/>
          <w:color w:val="222222"/>
          <w:shd w:val="clear" w:color="auto" w:fill="FFFFFF"/>
        </w:rPr>
        <w:t>Rembrandt Harmenszoon van Rijn (1606-1669) –</w:t>
      </w:r>
      <w:r w:rsidR="001C282D" w:rsidRPr="004237B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237BA">
        <w:rPr>
          <w:rFonts w:ascii="Arial" w:hAnsi="Arial" w:cs="Arial"/>
          <w:color w:val="222222"/>
          <w:shd w:val="clear" w:color="auto" w:fill="FFFFFF"/>
        </w:rPr>
        <w:t>holenderski malarz, rysownik i grafik. Uważany powszechnie za jednego z największych artystów europejskich i światowych.</w:t>
      </w:r>
      <w:r w:rsidR="00115F5C" w:rsidRPr="004237BA">
        <w:rPr>
          <w:rFonts w:ascii="Arial" w:hAnsi="Arial" w:cs="Arial"/>
          <w:color w:val="222222"/>
          <w:shd w:val="clear" w:color="auto" w:fill="FFFFFF"/>
        </w:rPr>
        <w:t xml:space="preserve"> Rembrandta można uznać za czołowego przedstawiciela sztuki barokowej.</w:t>
      </w:r>
    </w:p>
    <w:p w:rsidR="00115F5C" w:rsidRPr="004237BA" w:rsidRDefault="00115F5C" w:rsidP="00115F5C">
      <w:pPr>
        <w:pStyle w:val="Nagwek2"/>
        <w:rPr>
          <w:sz w:val="22"/>
          <w:szCs w:val="22"/>
          <w:shd w:val="clear" w:color="auto" w:fill="FFFFFF"/>
        </w:rPr>
      </w:pPr>
      <w:r w:rsidRPr="004237BA">
        <w:rPr>
          <w:sz w:val="22"/>
          <w:szCs w:val="22"/>
          <w:shd w:val="clear" w:color="auto" w:fill="FFFFFF"/>
        </w:rPr>
        <w:t>Najważniejsze wydarzenia</w:t>
      </w:r>
    </w:p>
    <w:p w:rsidR="00115F5C" w:rsidRPr="00EF6649" w:rsidRDefault="00115F5C" w:rsidP="00115F5C">
      <w:pPr>
        <w:pStyle w:val="Akapitzlist"/>
        <w:numPr>
          <w:ilvl w:val="0"/>
          <w:numId w:val="1"/>
        </w:numPr>
        <w:rPr>
          <w:rFonts w:ascii="Arial" w:hAnsi="Arial" w:cs="Arial"/>
          <w:bCs/>
          <w:color w:val="252525"/>
          <w:shd w:val="clear" w:color="auto" w:fill="FFFFFF"/>
        </w:rPr>
      </w:pPr>
      <w:r w:rsidRPr="00EF6649">
        <w:rPr>
          <w:rFonts w:ascii="Arial" w:hAnsi="Arial" w:cs="Arial"/>
          <w:bCs/>
          <w:color w:val="252525"/>
          <w:shd w:val="clear" w:color="auto" w:fill="FFFFFF"/>
        </w:rPr>
        <w:t>Wojna trzydziestoletnia</w:t>
      </w:r>
      <w:r w:rsidR="0028694A" w:rsidRPr="00EF6649">
        <w:rPr>
          <w:rFonts w:ascii="Arial" w:hAnsi="Arial" w:cs="Arial"/>
          <w:bCs/>
          <w:color w:val="252525"/>
          <w:shd w:val="clear" w:color="auto" w:fill="FFFFFF"/>
        </w:rPr>
        <w:t xml:space="preserve"> między Protestantami a Chrześcijanami (1618-148)</w:t>
      </w:r>
    </w:p>
    <w:p w:rsidR="0028694A" w:rsidRPr="00EF6649" w:rsidRDefault="0028694A" w:rsidP="00115F5C">
      <w:pPr>
        <w:pStyle w:val="Akapitzlist"/>
        <w:numPr>
          <w:ilvl w:val="0"/>
          <w:numId w:val="1"/>
        </w:numPr>
        <w:rPr>
          <w:rFonts w:ascii="Arial" w:hAnsi="Arial" w:cs="Arial"/>
          <w:bCs/>
          <w:color w:val="252525"/>
          <w:shd w:val="clear" w:color="auto" w:fill="FFFFFF"/>
        </w:rPr>
      </w:pPr>
      <w:r w:rsidRPr="00EF6649">
        <w:rPr>
          <w:rFonts w:ascii="Arial" w:hAnsi="Arial" w:cs="Arial"/>
          <w:bCs/>
          <w:color w:val="252525"/>
          <w:shd w:val="clear" w:color="auto" w:fill="FFFFFF"/>
        </w:rPr>
        <w:t>Bitwa pod Wiedniem (1683)</w:t>
      </w:r>
    </w:p>
    <w:p w:rsidR="0028694A" w:rsidRPr="00EF6649" w:rsidRDefault="0028694A" w:rsidP="00115F5C">
      <w:pPr>
        <w:pStyle w:val="Akapitzlist"/>
        <w:numPr>
          <w:ilvl w:val="0"/>
          <w:numId w:val="1"/>
        </w:numPr>
        <w:rPr>
          <w:rFonts w:ascii="Arial" w:hAnsi="Arial" w:cs="Arial"/>
          <w:bCs/>
          <w:color w:val="252525"/>
          <w:shd w:val="clear" w:color="auto" w:fill="FFFFFF"/>
        </w:rPr>
      </w:pPr>
      <w:r w:rsidRPr="004237BA">
        <w:rPr>
          <w:rFonts w:ascii="Arial" w:hAnsi="Arial" w:cs="Arial"/>
          <w:bCs/>
          <w:color w:val="252525"/>
          <w:shd w:val="clear" w:color="auto" w:fill="FFFFFF"/>
        </w:rPr>
        <w:t>Sobór trydencki (</w:t>
      </w:r>
      <w:r w:rsidRPr="00EF6649">
        <w:rPr>
          <w:rFonts w:ascii="Arial" w:hAnsi="Arial" w:cs="Arial"/>
          <w:bCs/>
          <w:color w:val="252525"/>
          <w:shd w:val="clear" w:color="auto" w:fill="FFFFFF"/>
        </w:rPr>
        <w:t>1545-1563)</w:t>
      </w:r>
    </w:p>
    <w:p w:rsidR="0028694A" w:rsidRPr="00EF6649" w:rsidRDefault="0028694A" w:rsidP="00115F5C">
      <w:pPr>
        <w:pStyle w:val="Akapitzlist"/>
        <w:numPr>
          <w:ilvl w:val="0"/>
          <w:numId w:val="1"/>
        </w:numPr>
        <w:rPr>
          <w:rFonts w:ascii="Arial" w:hAnsi="Arial" w:cs="Arial"/>
          <w:bCs/>
          <w:color w:val="252525"/>
          <w:shd w:val="clear" w:color="auto" w:fill="FFFFFF"/>
        </w:rPr>
      </w:pPr>
      <w:r w:rsidRPr="00EF6649">
        <w:rPr>
          <w:rFonts w:ascii="Arial" w:hAnsi="Arial" w:cs="Arial"/>
          <w:bCs/>
          <w:color w:val="252525"/>
          <w:shd w:val="clear" w:color="auto" w:fill="FFFFFF"/>
        </w:rPr>
        <w:t>Potop szwedzki (1655-1660)</w:t>
      </w:r>
    </w:p>
    <w:p w:rsidR="0028694A" w:rsidRPr="00EF6649" w:rsidRDefault="0028694A" w:rsidP="00115F5C">
      <w:pPr>
        <w:pStyle w:val="Akapitzlist"/>
        <w:numPr>
          <w:ilvl w:val="0"/>
          <w:numId w:val="1"/>
        </w:numPr>
        <w:rPr>
          <w:rFonts w:ascii="Arial" w:hAnsi="Arial" w:cs="Arial"/>
          <w:bCs/>
          <w:color w:val="252525"/>
          <w:shd w:val="clear" w:color="auto" w:fill="FFFFFF"/>
        </w:rPr>
      </w:pPr>
      <w:bookmarkStart w:id="0" w:name="_GoBack"/>
      <w:r w:rsidRPr="00EF6649">
        <w:rPr>
          <w:rFonts w:ascii="Arial" w:hAnsi="Arial" w:cs="Arial"/>
          <w:bCs/>
          <w:color w:val="252525"/>
          <w:shd w:val="clear" w:color="auto" w:fill="FFFFFF"/>
        </w:rPr>
        <w:t>konoracja Fryderyka Wilhelma III na która Prus (Prusy stają się mocarstwem europejskim) (1713)</w:t>
      </w:r>
    </w:p>
    <w:bookmarkEnd w:id="0"/>
    <w:p w:rsidR="0028694A" w:rsidRPr="004237BA" w:rsidRDefault="0028694A" w:rsidP="0028694A">
      <w:pPr>
        <w:pStyle w:val="Akapitzlist"/>
      </w:pPr>
    </w:p>
    <w:p w:rsidR="0028694A" w:rsidRPr="004237BA" w:rsidRDefault="0028694A" w:rsidP="0028694A">
      <w:pPr>
        <w:pStyle w:val="Nagwek2"/>
        <w:rPr>
          <w:sz w:val="22"/>
          <w:szCs w:val="22"/>
        </w:rPr>
      </w:pPr>
      <w:r w:rsidRPr="004237BA">
        <w:rPr>
          <w:sz w:val="22"/>
          <w:szCs w:val="22"/>
        </w:rPr>
        <w:t>Wynalazki baroku</w:t>
      </w:r>
    </w:p>
    <w:p w:rsidR="0028694A" w:rsidRPr="004237BA" w:rsidRDefault="002330B8" w:rsidP="002330B8">
      <w:pPr>
        <w:pStyle w:val="Akapitzlist"/>
        <w:numPr>
          <w:ilvl w:val="0"/>
          <w:numId w:val="2"/>
        </w:numPr>
      </w:pPr>
      <w:r w:rsidRPr="004237BA">
        <w:t>Termometr rtęciowy – Gabriel Fahrenheit</w:t>
      </w:r>
    </w:p>
    <w:p w:rsidR="002330B8" w:rsidRPr="004237BA" w:rsidRDefault="002330B8" w:rsidP="002330B8">
      <w:pPr>
        <w:pStyle w:val="Akapitzlist"/>
        <w:numPr>
          <w:ilvl w:val="0"/>
          <w:numId w:val="2"/>
        </w:numPr>
      </w:pPr>
      <w:r w:rsidRPr="004237BA">
        <w:t xml:space="preserve">Teleskop - </w:t>
      </w:r>
      <w:r w:rsidRPr="004237BA">
        <w:rPr>
          <w:rFonts w:ascii="Arial" w:hAnsi="Arial" w:cs="Arial"/>
          <w:shd w:val="clear" w:color="auto" w:fill="FFFFFF"/>
        </w:rPr>
        <w:t>Hans Lippershey</w:t>
      </w:r>
    </w:p>
    <w:p w:rsidR="002330B8" w:rsidRPr="004237BA" w:rsidRDefault="002330B8" w:rsidP="002330B8">
      <w:pPr>
        <w:pStyle w:val="Akapitzlist"/>
        <w:numPr>
          <w:ilvl w:val="0"/>
          <w:numId w:val="2"/>
        </w:numPr>
      </w:pPr>
      <w:r w:rsidRPr="004237BA">
        <w:rPr>
          <w:rFonts w:ascii="Arial" w:hAnsi="Arial" w:cs="Arial"/>
          <w:shd w:val="clear" w:color="auto" w:fill="FFFFFF"/>
        </w:rPr>
        <w:t>Mikroskop – Zachariasz i Hans Janssen</w:t>
      </w:r>
    </w:p>
    <w:p w:rsidR="002330B8" w:rsidRPr="004237BA" w:rsidRDefault="002330B8" w:rsidP="002330B8">
      <w:pPr>
        <w:pStyle w:val="Akapitzlist"/>
        <w:numPr>
          <w:ilvl w:val="0"/>
          <w:numId w:val="2"/>
        </w:numPr>
      </w:pPr>
      <w:r w:rsidRPr="004237BA">
        <w:rPr>
          <w:rFonts w:ascii="Arial" w:hAnsi="Arial" w:cs="Arial"/>
          <w:shd w:val="clear" w:color="auto" w:fill="FFFFFF"/>
        </w:rPr>
        <w:t>Zegar wachadłowy - Christiaan Huygens</w:t>
      </w:r>
    </w:p>
    <w:p w:rsidR="002330B8" w:rsidRPr="004237BA" w:rsidRDefault="002330B8" w:rsidP="002330B8">
      <w:pPr>
        <w:ind w:left="360"/>
      </w:pPr>
    </w:p>
    <w:p w:rsidR="002330B8" w:rsidRPr="004237BA" w:rsidRDefault="002330B8" w:rsidP="002330B8">
      <w:pPr>
        <w:ind w:left="360"/>
      </w:pPr>
      <w:r w:rsidRPr="004237BA">
        <w:t>Jedną z najważniejszych bitew okresu baroku była Bitwa pod Wiedniem (</w:t>
      </w:r>
      <w:r w:rsidRPr="004237BA">
        <w:rPr>
          <w:rFonts w:ascii="Arial" w:hAnsi="Arial" w:cs="Arial"/>
          <w:color w:val="000000"/>
          <w:shd w:val="clear" w:color="auto" w:fill="F8F8F8"/>
        </w:rPr>
        <w:t>12 IX 1683), w której wojska austriackie i polskie zmierzyły się z Imperium Osmańskim. Bitwa zakończyła się klęską turków. Było to o tyle ważne, że w wypadku przegranej Polski i Austrii</w:t>
      </w:r>
      <w:r w:rsidR="004237BA" w:rsidRPr="004237BA">
        <w:rPr>
          <w:rFonts w:ascii="Arial" w:hAnsi="Arial" w:cs="Arial"/>
          <w:color w:val="000000"/>
          <w:shd w:val="clear" w:color="auto" w:fill="F8F8F8"/>
        </w:rPr>
        <w:t xml:space="preserve"> Turkowie siłą wprowadziliby do Europy Islam.</w:t>
      </w:r>
    </w:p>
    <w:sectPr w:rsidR="002330B8" w:rsidRPr="004237BA" w:rsidSect="001C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72D65"/>
    <w:multiLevelType w:val="hybridMultilevel"/>
    <w:tmpl w:val="797A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B0CC0"/>
    <w:multiLevelType w:val="hybridMultilevel"/>
    <w:tmpl w:val="8632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5F"/>
    <w:rsid w:val="00115F5C"/>
    <w:rsid w:val="001C282D"/>
    <w:rsid w:val="002330B8"/>
    <w:rsid w:val="0028694A"/>
    <w:rsid w:val="004237BA"/>
    <w:rsid w:val="00611156"/>
    <w:rsid w:val="0082595F"/>
    <w:rsid w:val="00B5592C"/>
    <w:rsid w:val="00E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3E95-6667-4EE7-A2FE-7CA8199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5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8259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5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1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15F5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8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Mrówa</dc:creator>
  <cp:lastModifiedBy>Rafał Hrehoruk</cp:lastModifiedBy>
  <cp:revision>2</cp:revision>
  <dcterms:created xsi:type="dcterms:W3CDTF">2014-06-09T19:10:00Z</dcterms:created>
  <dcterms:modified xsi:type="dcterms:W3CDTF">2014-06-09T19:10:00Z</dcterms:modified>
</cp:coreProperties>
</file>